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eastAsia="黑体" w:cs="黑体"/>
          <w:sz w:val="32"/>
          <w:szCs w:val="32"/>
        </w:rPr>
        <w:t>附件4</w:t>
      </w:r>
    </w:p>
    <w:p>
      <w:pPr>
        <w:shd w:val="clear" w:color="auto" w:fill="FFFFFF"/>
        <w:spacing w:line="594" w:lineRule="exact"/>
        <w:jc w:val="left"/>
        <w:rPr>
          <w:rFonts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eastAsia="方正小标宋简体" w:cs="方正小标宋简体"/>
          <w:spacing w:val="8"/>
          <w:sz w:val="44"/>
          <w:szCs w:val="44"/>
        </w:rPr>
        <w:t>《电梯</w:t>
      </w:r>
      <w:r>
        <w:rPr>
          <w:rFonts w:hint="eastAsia" w:ascii="方正小标宋简体" w:eastAsia="方正小标宋简体" w:cs="方正小标宋简体"/>
          <w:spacing w:val="8"/>
          <w:sz w:val="44"/>
          <w:szCs w:val="44"/>
        </w:rPr>
        <w:t>监督检验和定期检验规则—防爆</w:t>
      </w:r>
    </w:p>
    <w:p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8"/>
          <w:sz w:val="44"/>
          <w:szCs w:val="44"/>
        </w:rPr>
        <w:t>电梯》</w:t>
      </w:r>
      <w:r>
        <w:rPr>
          <w:rFonts w:hint="eastAsia" w:ascii="方正小标宋简体" w:eastAsia="方正小标宋简体" w:cs="方正小标宋简体"/>
          <w:sz w:val="44"/>
          <w:szCs w:val="44"/>
        </w:rPr>
        <w:t>（TSG T7003-2011，2017年</w:t>
      </w:r>
    </w:p>
    <w:p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第2次修改）第3号修改单</w:t>
      </w:r>
    </w:p>
    <w:p>
      <w:pPr>
        <w:shd w:val="clear" w:color="auto" w:fill="FFFFFF"/>
        <w:spacing w:line="594" w:lineRule="exact"/>
        <w:jc w:val="center"/>
        <w:rPr>
          <w:rFonts w:eastAsia="方正小标宋简体" w:cs="方正小标宋简体"/>
          <w:sz w:val="36"/>
          <w:szCs w:val="36"/>
        </w:rPr>
      </w:pPr>
    </w:p>
    <w:p>
      <w:pPr>
        <w:spacing w:line="594" w:lineRule="exact"/>
        <w:ind w:firstLine="628" w:firstLineChars="200"/>
        <w:rPr>
          <w:rFonts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</w:rPr>
        <w:t>一、正文修改</w:t>
      </w:r>
    </w:p>
    <w:p>
      <w:pPr>
        <w:spacing w:line="594" w:lineRule="exact"/>
        <w:ind w:firstLine="660" w:firstLineChars="200"/>
        <w:jc w:val="left"/>
        <w:rPr>
          <w:rFonts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pacing w:val="8"/>
          <w:sz w:val="32"/>
          <w:szCs w:val="32"/>
        </w:rPr>
        <w:t>将</w:t>
      </w:r>
      <w:bookmarkStart w:id="0" w:name="_Hlk21607974"/>
      <w:r>
        <w:rPr>
          <w:rFonts w:hint="eastAsia" w:eastAsia="仿宋_GB2312" w:cs="仿宋_GB2312"/>
          <w:bCs/>
          <w:sz w:val="32"/>
          <w:szCs w:val="32"/>
        </w:rPr>
        <w:t>正文中出现的</w:t>
      </w:r>
      <w:bookmarkEnd w:id="0"/>
      <w:r>
        <w:rPr>
          <w:rFonts w:hint="eastAsia" w:eastAsia="仿宋_GB2312" w:cs="仿宋_GB2312"/>
          <w:sz w:val="32"/>
          <w:szCs w:val="32"/>
        </w:rPr>
        <w:t>“国家质量监督检验检疫总局”和“国家质检总局”分别修改为“国家市场监督管理总局”和“市场监管总局”。</w:t>
      </w:r>
    </w:p>
    <w:p>
      <w:pPr>
        <w:spacing w:line="594" w:lineRule="exact"/>
        <w:ind w:firstLine="628" w:firstLineChars="200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二、附件A修改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删除1.2（3），序号1.2（4）、1.2（5）、1.2（6）、1.2（7）相应地调整为1.2（3）、1.2（4）、1.2（5）、1.2（6）；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 将1.2的检验方法修改为“审查相应资料。（1）～（3）在报检时审查，（3）在其他项目检验时还应当审查；（4）、（5）在试验时审查；（6）在竣工后审查”；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. 将1.4（2）中的“安全技术档案，至少包括1.1、1.2、1.3 所述文件资料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1.2（3）和1.3（</w:t>
      </w:r>
      <w:r>
        <w:rPr>
          <w:rFonts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）除外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，”修改为“安全技术档案，至少包括1.1、1.2、1.3所述文件资料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1.3（</w:t>
      </w:r>
      <w:r>
        <w:rPr>
          <w:rFonts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）除外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，”；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eastAsia="仿宋_GB2312" w:cs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. 将1.4（5）修改为“按照规定配备的电梯安全管理人员的特种设备作业人员证”。</w:t>
      </w:r>
    </w:p>
    <w:p>
      <w:pPr>
        <w:spacing w:line="594" w:lineRule="exact"/>
        <w:ind w:firstLine="628" w:firstLineChars="200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三、附件B、D、F修改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附件B、D、F中的1.2按照修改后的附件A作对应调整。</w:t>
      </w:r>
    </w:p>
    <w:p>
      <w:pPr>
        <w:spacing w:line="594" w:lineRule="exact"/>
        <w:ind w:firstLine="628" w:firstLineChars="200"/>
        <w:rPr>
          <w:rFonts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四、</w:t>
      </w:r>
      <w:bookmarkStart w:id="1" w:name="_Hlk21600463"/>
      <w:r>
        <w:rPr>
          <w:rFonts w:hint="eastAsia" w:eastAsia="黑体" w:cs="仿宋_GB2312"/>
          <w:sz w:val="32"/>
          <w:szCs w:val="32"/>
        </w:rPr>
        <w:t>附件C、E</w:t>
      </w:r>
      <w:bookmarkEnd w:id="1"/>
      <w:r>
        <w:rPr>
          <w:rFonts w:hint="eastAsia" w:eastAsia="黑体" w:cs="仿宋_GB2312"/>
          <w:sz w:val="32"/>
          <w:szCs w:val="32"/>
        </w:rPr>
        <w:t>修改</w:t>
      </w:r>
    </w:p>
    <w:p>
      <w:pPr>
        <w:spacing w:line="594" w:lineRule="exact"/>
        <w:ind w:firstLine="628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将</w:t>
      </w:r>
      <w:bookmarkStart w:id="2" w:name="_Hlk21598519"/>
      <w:r>
        <w:rPr>
          <w:rFonts w:hint="eastAsia" w:eastAsia="仿宋_GB2312" w:cs="仿宋_GB2312"/>
          <w:sz w:val="32"/>
          <w:szCs w:val="32"/>
        </w:rPr>
        <w:t>附件C、E中的</w:t>
      </w:r>
      <w:r>
        <w:rPr>
          <w:rFonts w:eastAsia="仿宋_GB2312" w:cs="仿宋_GB2312"/>
          <w:sz w:val="32"/>
          <w:szCs w:val="32"/>
        </w:rPr>
        <w:t>7</w:t>
      </w:r>
      <w:r>
        <w:rPr>
          <w:rFonts w:hint="eastAsia" w:eastAsia="仿宋_GB2312" w:cs="仿宋_GB2312"/>
          <w:sz w:val="32"/>
          <w:szCs w:val="32"/>
        </w:rPr>
        <w:t>.</w:t>
      </w:r>
      <w:r>
        <w:rPr>
          <w:rFonts w:eastAsia="仿宋_GB2312" w:cs="仿宋_GB2312"/>
          <w:sz w:val="32"/>
          <w:szCs w:val="32"/>
        </w:rPr>
        <w:t>8.1</w:t>
      </w:r>
      <w:bookmarkEnd w:id="2"/>
      <w:r>
        <w:rPr>
          <w:rFonts w:hint="eastAsia" w:eastAsia="仿宋_GB2312" w:cs="仿宋_GB2312"/>
          <w:sz w:val="32"/>
          <w:szCs w:val="32"/>
        </w:rPr>
        <w:t>（1）修改为“层门门锁装置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不含</w:t>
      </w:r>
      <w:bookmarkStart w:id="3" w:name="_Hlk21598504"/>
      <w:r>
        <w:rPr>
          <w:rFonts w:eastAsia="仿宋_GB2312" w:cs="仿宋_GB2312"/>
          <w:sz w:val="32"/>
          <w:szCs w:val="32"/>
        </w:rPr>
        <w:t>7</w:t>
      </w:r>
      <w:r>
        <w:rPr>
          <w:rFonts w:hint="eastAsia" w:eastAsia="仿宋_GB2312" w:cs="仿宋_GB2312"/>
          <w:sz w:val="32"/>
          <w:szCs w:val="32"/>
        </w:rPr>
        <w:t>.</w:t>
      </w:r>
      <w:r>
        <w:rPr>
          <w:rFonts w:eastAsia="仿宋_GB2312" w:cs="仿宋_GB2312"/>
          <w:sz w:val="32"/>
          <w:szCs w:val="32"/>
        </w:rPr>
        <w:t>8.1</w:t>
      </w:r>
      <w:r>
        <w:rPr>
          <w:rFonts w:hint="eastAsia" w:eastAsia="仿宋_GB2312" w:cs="仿宋_GB2312"/>
          <w:sz w:val="32"/>
          <w:szCs w:val="32"/>
        </w:rPr>
        <w:t>（1）①</w:t>
      </w:r>
      <w:bookmarkEnd w:id="3"/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”，</w:t>
      </w:r>
      <w:r>
        <w:rPr>
          <w:rFonts w:eastAsia="仿宋_GB2312" w:cs="仿宋_GB2312"/>
          <w:sz w:val="32"/>
          <w:szCs w:val="32"/>
        </w:rPr>
        <w:t>7.8.1</w:t>
      </w:r>
      <w:r>
        <w:rPr>
          <w:rFonts w:hint="eastAsia" w:eastAsia="仿宋_GB2312" w:cs="仿宋_GB2312"/>
          <w:sz w:val="32"/>
          <w:szCs w:val="32"/>
        </w:rPr>
        <w:t>（2）修改为“轿门门锁装置</w:t>
      </w:r>
      <w:r>
        <w:rPr>
          <w:rFonts w:hint="eastAsia" w:ascii="仿宋_GB2312" w:eastAsia="仿宋_GB2312" w:cs="仿宋_GB2312"/>
          <w:sz w:val="32"/>
          <w:szCs w:val="32"/>
        </w:rPr>
        <w:t>[</w:t>
      </w:r>
      <w:r>
        <w:rPr>
          <w:rFonts w:hint="eastAsia" w:eastAsia="仿宋_GB2312" w:cs="仿宋_GB2312"/>
          <w:sz w:val="32"/>
          <w:szCs w:val="32"/>
        </w:rPr>
        <w:t>不含7.8.1（1）①</w:t>
      </w:r>
      <w:r>
        <w:rPr>
          <w:rFonts w:hint="eastAsia" w:ascii="仿宋_GB2312" w:eastAsia="仿宋_GB2312" w:cs="仿宋_GB2312"/>
          <w:sz w:val="32"/>
          <w:szCs w:val="32"/>
        </w:rPr>
        <w:t>]</w:t>
      </w:r>
      <w:r>
        <w:rPr>
          <w:rFonts w:hint="eastAsia" w:eastAsia="仿宋_GB2312" w:cs="仿宋_GB2312"/>
          <w:sz w:val="32"/>
          <w:szCs w:val="32"/>
        </w:rPr>
        <w:t>”。</w:t>
      </w:r>
    </w:p>
    <w:p>
      <w:pPr>
        <w:spacing w:line="594" w:lineRule="exact"/>
        <w:ind w:firstLine="468" w:firstLineChars="200"/>
        <w:rPr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985" w:right="1474" w:bottom="1361" w:left="1474" w:header="851" w:footer="1304" w:gutter="0"/>
      <w:pgNumType w:start="31"/>
      <w:cols w:space="425" w:num="1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051429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ind w:left="315" w:leftChars="150" w:right="315" w:rightChars="15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051430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ind w:left="315" w:leftChars="150" w:right="315" w:rightChars="15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52"/>
    <w:rsid w:val="00020495"/>
    <w:rsid w:val="00050293"/>
    <w:rsid w:val="00051635"/>
    <w:rsid w:val="00057E56"/>
    <w:rsid w:val="00077834"/>
    <w:rsid w:val="00111552"/>
    <w:rsid w:val="00113C6A"/>
    <w:rsid w:val="0015562A"/>
    <w:rsid w:val="00157BE2"/>
    <w:rsid w:val="00190112"/>
    <w:rsid w:val="0023267F"/>
    <w:rsid w:val="002429DF"/>
    <w:rsid w:val="0024562F"/>
    <w:rsid w:val="002A7AC4"/>
    <w:rsid w:val="00346668"/>
    <w:rsid w:val="00352F5E"/>
    <w:rsid w:val="00355BE4"/>
    <w:rsid w:val="003842F6"/>
    <w:rsid w:val="003875F8"/>
    <w:rsid w:val="003F192C"/>
    <w:rsid w:val="003F4528"/>
    <w:rsid w:val="00460752"/>
    <w:rsid w:val="00470B01"/>
    <w:rsid w:val="004A432B"/>
    <w:rsid w:val="004B644D"/>
    <w:rsid w:val="00527578"/>
    <w:rsid w:val="00530B0B"/>
    <w:rsid w:val="00587E3C"/>
    <w:rsid w:val="005C050B"/>
    <w:rsid w:val="005E2108"/>
    <w:rsid w:val="006379B6"/>
    <w:rsid w:val="006F28D2"/>
    <w:rsid w:val="00762ACA"/>
    <w:rsid w:val="007C049F"/>
    <w:rsid w:val="008B6626"/>
    <w:rsid w:val="008C74B2"/>
    <w:rsid w:val="00953FE3"/>
    <w:rsid w:val="00981CE2"/>
    <w:rsid w:val="00984B1C"/>
    <w:rsid w:val="009F4AB7"/>
    <w:rsid w:val="00A410A1"/>
    <w:rsid w:val="00A90B51"/>
    <w:rsid w:val="00A91127"/>
    <w:rsid w:val="00AE5D39"/>
    <w:rsid w:val="00B232B4"/>
    <w:rsid w:val="00B30AF5"/>
    <w:rsid w:val="00B37969"/>
    <w:rsid w:val="00B77F42"/>
    <w:rsid w:val="00BD10AE"/>
    <w:rsid w:val="00BD596B"/>
    <w:rsid w:val="00BE491F"/>
    <w:rsid w:val="00CA4B11"/>
    <w:rsid w:val="00CE575D"/>
    <w:rsid w:val="00D21076"/>
    <w:rsid w:val="00D84662"/>
    <w:rsid w:val="00E72CDC"/>
    <w:rsid w:val="00EA6CE6"/>
    <w:rsid w:val="00ED6F75"/>
    <w:rsid w:val="00EE47B9"/>
    <w:rsid w:val="00F37108"/>
    <w:rsid w:val="00F37717"/>
    <w:rsid w:val="00F7115F"/>
    <w:rsid w:val="032B7AFA"/>
    <w:rsid w:val="17450B82"/>
    <w:rsid w:val="1A821532"/>
    <w:rsid w:val="1B256C8F"/>
    <w:rsid w:val="284F588B"/>
    <w:rsid w:val="302E7A82"/>
    <w:rsid w:val="39353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99"/>
    <w:pPr>
      <w:spacing w:line="360" w:lineRule="auto"/>
      <w:ind w:firstLine="480"/>
    </w:pPr>
    <w:rPr>
      <w:kern w:val="0"/>
      <w:sz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annotation reference"/>
    <w:qFormat/>
    <w:uiPriority w:val="0"/>
    <w:rPr>
      <w:rFonts w:cs="Times New Roman"/>
      <w:sz w:val="32"/>
    </w:r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正文文本缩进 Char"/>
    <w:basedOn w:val="9"/>
    <w:link w:val="3"/>
    <w:qFormat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7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2019-11-11T07:19:00Z</dcterms:created>
  <dc:creator>yedole@moyo.gq</dc:creator>
  <cp:lastModifiedBy>Dr.Wei</cp:lastModifiedBy>
  <dcterms:modified xsi:type="dcterms:W3CDTF">2020-03-25T01:45:55Z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