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8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360" w:lineRule="atLeast"/>
        <w:ind w:left="12" w:right="12"/>
        <w:jc w:val="center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40"/>
          <w:szCs w:val="40"/>
          <w:shd w:val="clear" w:fill="F9FCFE"/>
          <w:lang w:val="en-US" w:eastAsia="zh-CN"/>
        </w:rPr>
      </w:pPr>
      <w:bookmarkStart w:id="0" w:name="_GoBack"/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40"/>
          <w:szCs w:val="40"/>
          <w:shd w:val="clear" w:fill="F9FCFE"/>
          <w:lang w:val="en-US" w:eastAsia="zh-CN"/>
        </w:rPr>
        <w:t>青海省特种设备检验检测院商品和服务招标采购</w:t>
      </w:r>
    </w:p>
    <w:p w14:paraId="6A7AD7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360" w:lineRule="atLeast"/>
        <w:ind w:left="12" w:right="12"/>
        <w:jc w:val="center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40"/>
          <w:szCs w:val="40"/>
          <w:shd w:val="clear" w:fill="F9FCFE"/>
        </w:r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40"/>
          <w:szCs w:val="40"/>
          <w:shd w:val="clear" w:fill="F9FCFE"/>
          <w:lang w:val="en-US" w:eastAsia="zh-CN"/>
        </w:rPr>
        <w:t>项目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40"/>
          <w:szCs w:val="40"/>
          <w:shd w:val="clear" w:fill="F9FCFE"/>
        </w:rPr>
        <w:t>报价单</w:t>
      </w:r>
    </w:p>
    <w:bookmarkEnd w:id="0"/>
    <w:p w14:paraId="4BCCA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360" w:lineRule="atLeast"/>
        <w:ind w:left="12" w:right="12"/>
        <w:jc w:val="both"/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9FCFE"/>
          <w:lang w:val="en-US" w:eastAsia="zh-CN"/>
        </w:rPr>
      </w:pPr>
    </w:p>
    <w:p w14:paraId="4166E8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360" w:lineRule="atLeast"/>
        <w:ind w:left="12" w:right="12"/>
        <w:jc w:val="both"/>
        <w:rPr>
          <w:rFonts w:hint="eastAsia" w:ascii="方正公文仿宋" w:hAnsi="方正公文仿宋" w:eastAsia="方正公文仿宋" w:cs="方正公文仿宋"/>
          <w:b w:val="0"/>
          <w:bCs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9FCFE"/>
          <w:lang w:val="en-US" w:eastAsia="zh-CN"/>
        </w:rPr>
        <w:t>青海省特种设备检验检测院</w:t>
      </w:r>
      <w:r>
        <w:rPr>
          <w:rFonts w:hint="eastAsia" w:ascii="方正公文仿宋" w:hAnsi="方正公文仿宋" w:eastAsia="方正公文仿宋" w:cs="方正公文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:</w:t>
      </w:r>
    </w:p>
    <w:p w14:paraId="17B7812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right="120" w:firstLine="640" w:firstLineChars="200"/>
        <w:jc w:val="left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我单位对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报价如下:</w:t>
      </w:r>
    </w:p>
    <w:p w14:paraId="04DFEB5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120" w:right="120"/>
        <w:jc w:val="left"/>
        <w:rPr>
          <w:rFonts w:hint="eastAsia" w:ascii="方正公文仿宋" w:hAnsi="方正公文仿宋" w:eastAsia="方正公文仿宋" w:cs="方正公文仿宋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报价明细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:</w:t>
      </w:r>
    </w:p>
    <w:tbl>
      <w:tblPr>
        <w:tblStyle w:val="7"/>
        <w:tblW w:w="0" w:type="auto"/>
        <w:tblInd w:w="-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172"/>
        <w:gridCol w:w="1380"/>
        <w:gridCol w:w="756"/>
        <w:gridCol w:w="840"/>
        <w:gridCol w:w="1356"/>
        <w:gridCol w:w="1212"/>
        <w:gridCol w:w="1212"/>
      </w:tblGrid>
      <w:tr w14:paraId="5E3A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06E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190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339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公文仿宋" w:hAnsi="方正公文仿宋" w:eastAsia="方正公文仿宋" w:cs="方正公文仿宋"/>
                <w:sz w:val="24"/>
                <w:szCs w:val="24"/>
                <w:lang w:val="en-US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参数、规格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EE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DD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5" w:right="0"/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</w:rPr>
              <w:t>单位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567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</w:rPr>
              <w:t>单 价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81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合价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FA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C96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6D4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0" w:right="0" w:hanging="28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ED8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0" w:right="0" w:hanging="28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4ACE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EBD9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6203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44163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6B4E3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F5F30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</w:tr>
      <w:tr w14:paraId="2473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C997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0" w:right="0" w:hanging="28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245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0" w:right="0" w:hanging="28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819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1FE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98E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5617D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BAA6F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2E31E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</w:tr>
      <w:tr w14:paraId="647F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A414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0" w:right="0" w:hanging="28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7A737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80" w:right="0" w:hanging="28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3306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B8FF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0E8C1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BEC4B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F4568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387BE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</w:tr>
      <w:tr w14:paraId="5005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C64C1">
            <w:pPr>
              <w:jc w:val="center"/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lang w:val="en-US" w:eastAsia="zh-CN"/>
              </w:rPr>
              <w:t>总计（元）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C85A7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8E091">
            <w:pPr>
              <w:jc w:val="left"/>
              <w:rPr>
                <w:rFonts w:hint="eastAsia" w:ascii="方正公文仿宋" w:hAnsi="方正公文仿宋" w:eastAsia="方正公文仿宋" w:cs="方正公文仿宋"/>
                <w:sz w:val="32"/>
                <w:szCs w:val="32"/>
              </w:rPr>
            </w:pPr>
          </w:p>
        </w:tc>
      </w:tr>
    </w:tbl>
    <w:p w14:paraId="0836E67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120" w:right="120"/>
        <w:jc w:val="left"/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2.报价总价（小写）：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元；</w:t>
      </w:r>
    </w:p>
    <w:p w14:paraId="73D69E6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right="120"/>
        <w:jc w:val="left"/>
        <w:rPr>
          <w:rFonts w:hint="default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　报价总价（大写）：人民币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>　　　　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元整</w:t>
      </w:r>
    </w:p>
    <w:p w14:paraId="3ED2E75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120" w:right="120"/>
        <w:jc w:val="left"/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</w:rPr>
        <w:t>交货时间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32"/>
          <w:szCs w:val="32"/>
        </w:rPr>
        <w:t>合同签订后____个工作日内在合同指定地点交货</w:t>
      </w:r>
    </w:p>
    <w:p w14:paraId="6C1CA25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120" w:right="120"/>
        <w:jc w:val="left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报价单位(盖章)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  </w:t>
      </w:r>
    </w:p>
    <w:p w14:paraId="2C3D7AC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right="120"/>
        <w:jc w:val="left"/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 w14:paraId="3D3262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120" w:right="120"/>
        <w:jc w:val="left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法人代表(签字)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774A31A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right="120"/>
        <w:jc w:val="left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4F3290A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120" w:right="120"/>
        <w:jc w:val="left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报价联系人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                            联系电话:</w:t>
      </w:r>
    </w:p>
    <w:p w14:paraId="40DBAB8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76" w:lineRule="atLeast"/>
        <w:ind w:left="120" w:right="120"/>
        <w:jc w:val="center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报价日期: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年 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341EB96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20" w:right="119"/>
        <w:jc w:val="left"/>
        <w:textAlignment w:val="auto"/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000000"/>
          <w:spacing w:val="0"/>
          <w:sz w:val="24"/>
          <w:szCs w:val="24"/>
        </w:rPr>
        <w:t>注: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</w:rPr>
        <w:t> 1、报价单应填写工整、字迹清晰，任何内容均不得涂改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00833D5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19" w:firstLine="480" w:firstLineChars="200"/>
        <w:jc w:val="left"/>
        <w:textAlignment w:val="auto"/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</w:rPr>
        <w:t>2、所有报价文件须在招标公告明确的截止时间前，送达至青海省特种设备检验检测院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招标采购部门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</w:rPr>
        <w:t>，逾期将不予受理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 w14:paraId="0F4F71B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19" w:firstLine="480" w:firstLineChars="200"/>
        <w:jc w:val="left"/>
        <w:textAlignment w:val="auto"/>
        <w:rPr>
          <w:rFonts w:hint="default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</w:rPr>
        <w:t>3、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本</w:t>
      </w:r>
      <w:r>
        <w:rPr>
          <w:rFonts w:hint="eastAsia" w:ascii="Times New Roman" w:hAnsi="Times New Roman" w:eastAsia="方正公文仿宋" w:cs="Times New Roman"/>
          <w:i w:val="0"/>
          <w:iCs w:val="0"/>
          <w:caps w:val="0"/>
          <w:color w:val="000000"/>
          <w:spacing w:val="0"/>
          <w:sz w:val="24"/>
          <w:szCs w:val="24"/>
        </w:rPr>
        <w:t>报价单所报价格为最终报价，一经提交，概不接受任何形式的修改或撤回。</w:t>
      </w: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54F3B"/>
    <w:rsid w:val="042A54A2"/>
    <w:rsid w:val="13421E59"/>
    <w:rsid w:val="172022C7"/>
    <w:rsid w:val="17D06DF3"/>
    <w:rsid w:val="202D5948"/>
    <w:rsid w:val="21267DC0"/>
    <w:rsid w:val="50505C4F"/>
    <w:rsid w:val="61CF4ABE"/>
    <w:rsid w:val="6E9650F9"/>
    <w:rsid w:val="709137CC"/>
    <w:rsid w:val="70A54F3B"/>
    <w:rsid w:val="7A4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906</Characters>
  <Lines>0</Lines>
  <Paragraphs>0</Paragraphs>
  <TotalTime>34</TotalTime>
  <ScaleCrop>false</ScaleCrop>
  <LinksUpToDate>false</LinksUpToDate>
  <CharactersWithSpaces>1034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2025-10-11T02:16:00Z</dcterms:created>
  <dc:creator>嚴玉麟</dc:creator>
  <cp:lastModifiedBy>嚴玉麟</cp:lastModifiedBy>
  <cp:lastPrinted>2025-10-14T03:57:29Z</cp:lastPrinted>
  <dcterms:modified xsi:type="dcterms:W3CDTF">2025-10-14T04:00:48Z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DFEE45EA005B45B2A4B857AD9F2CB726_13</vt:lpwstr>
  </property>
  <property fmtid="{D5CDD505-2E9C-101B-9397-08002B2CF9AE}" pid="4" name="KSOTemplateDocerSaveRecord">
    <vt:lpwstr>eyJoZGlkIjoiYTc5YTFjMWUxZjdkN2RiMWUxYzFiNTAwNjg0Mzc2YjkiLCJ1c2VySWQiOiIxMTIzMTg0MjE1In0=</vt:lpwstr>
  </property>
</Properties>
</file>